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cs="Times New Roman" w:eastAsia="Times New Roman" w:hAnsi="Times New Roman"/>
          <w:color w:val="19191a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color w:val="19191a"/>
          <w:sz w:val="40"/>
          <w:szCs w:val="40"/>
          <w:rtl w:val="0"/>
        </w:rPr>
        <w:t xml:space="preserve">LEGGE 53/90 e successive modificazioni ed aggiornamenti</w:t>
      </w:r>
    </w:p>
    <w:p w:rsidR="00000000" w:rsidDel="00000000" w:rsidP="00000000" w:rsidRDefault="00000000" w:rsidRPr="00000000" w14:paraId="00000002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cs="Times New Roman" w:eastAsia="Times New Roman" w:hAnsi="Times New Roman"/>
          <w:color w:val="19191a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color w:val="19191a"/>
          <w:sz w:val="40"/>
          <w:szCs w:val="40"/>
          <w:rtl w:val="0"/>
        </w:rPr>
        <w:t xml:space="preserve">CHI PUO’ AUTENTICARE</w:t>
      </w:r>
    </w:p>
    <w:p w:rsidR="00000000" w:rsidDel="00000000" w:rsidP="00000000" w:rsidRDefault="00000000" w:rsidRPr="00000000" w14:paraId="00000003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cs="Times New Roman" w:eastAsia="Times New Roman" w:hAnsi="Times New Roman"/>
          <w:color w:val="19191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9191a"/>
          <w:sz w:val="24"/>
          <w:szCs w:val="24"/>
          <w:rtl w:val="0"/>
        </w:rPr>
        <w:t xml:space="preserve">testo in vigore dal: </w:t>
      </w:r>
      <w:r w:rsidDel="00000000" w:rsidR="00000000" w:rsidRPr="00000000">
        <w:rPr>
          <w:rFonts w:ascii="Times New Roman" w:cs="Times New Roman" w:eastAsia="Times New Roman" w:hAnsi="Times New Roman"/>
          <w:color w:val="990000"/>
          <w:sz w:val="24"/>
          <w:szCs w:val="24"/>
          <w:rtl w:val="0"/>
        </w:rPr>
        <w:t xml:space="preserve">31-7-2021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0066cc"/>
            <w:sz w:val="24"/>
            <w:szCs w:val="24"/>
            <w:highlight w:val="white"/>
            <w:u w:val="single"/>
            <w:rtl w:val="0"/>
          </w:rPr>
          <w:t xml:space="preserve">aggiornamenti all'articolo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cs="Times New Roman" w:eastAsia="Times New Roman" w:hAnsi="Times New Roman"/>
          <w:color w:val="19191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9191a"/>
          <w:sz w:val="24"/>
          <w:szCs w:val="24"/>
          <w:rtl w:val="0"/>
        </w:rPr>
        <w:t xml:space="preserve">                              Art. 14. </w:t>
      </w:r>
    </w:p>
    <w:p w:rsidR="00000000" w:rsidDel="00000000" w:rsidP="00000000" w:rsidRDefault="00000000" w:rsidRPr="00000000" w14:paraId="00000006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cs="Times New Roman" w:eastAsia="Times New Roman" w:hAnsi="Times New Roman"/>
          <w:color w:val="19191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9191a"/>
          <w:sz w:val="24"/>
          <w:szCs w:val="24"/>
          <w:rtl w:val="0"/>
        </w:rPr>
        <w:t xml:space="preserve">  1. Sono competenti ad eseguire le autenticazioni  che  non  siano attribuite esclusivamente ai notai e che siano previste dalla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66cc"/>
            <w:sz w:val="24"/>
            <w:szCs w:val="24"/>
            <w:u w:val="single"/>
            <w:rtl w:val="0"/>
          </w:rPr>
          <w:t xml:space="preserve">legge 6febbraio 1948, n. 29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19191a"/>
          <w:sz w:val="24"/>
          <w:szCs w:val="24"/>
          <w:rtl w:val="0"/>
        </w:rPr>
        <w:t xml:space="preserve">, dalla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066cc"/>
            <w:sz w:val="24"/>
            <w:szCs w:val="24"/>
            <w:u w:val="single"/>
            <w:rtl w:val="0"/>
          </w:rPr>
          <w:t xml:space="preserve">legge 8 marzo 1951,  n.  122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19191a"/>
          <w:sz w:val="24"/>
          <w:szCs w:val="24"/>
          <w:rtl w:val="0"/>
        </w:rPr>
        <w:t xml:space="preserve">,  dal  testo unico delle leggi recanti norme per  la  elezione  della  Camera  dei deputati, di cui al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0066cc"/>
            <w:sz w:val="24"/>
            <w:szCs w:val="24"/>
            <w:u w:val="single"/>
            <w:rtl w:val="0"/>
          </w:rPr>
          <w:t xml:space="preserve">decreto del Presidente della Repubblica 30  marzo1957, n. 361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19191a"/>
          <w:sz w:val="24"/>
          <w:szCs w:val="24"/>
          <w:rtl w:val="0"/>
        </w:rPr>
        <w:t xml:space="preserve">, dal testo unico delle leggi per la  composizione  e  la elezione degli organi  delle  Amministrazioni  comunali,  di  cui  al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0066cc"/>
            <w:sz w:val="24"/>
            <w:szCs w:val="24"/>
            <w:u w:val="single"/>
            <w:rtl w:val="0"/>
          </w:rPr>
          <w:t xml:space="preserve">decreto del Presidente della Repubblica 16 maggio 1960, n. 570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19191a"/>
          <w:sz w:val="24"/>
          <w:szCs w:val="24"/>
          <w:rtl w:val="0"/>
        </w:rPr>
        <w:t xml:space="preserve">, dalla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0066cc"/>
            <w:sz w:val="24"/>
            <w:szCs w:val="24"/>
            <w:u w:val="single"/>
            <w:rtl w:val="0"/>
          </w:rPr>
          <w:t xml:space="preserve">legge 17 febbraio 1968, n. 108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19191a"/>
          <w:sz w:val="24"/>
          <w:szCs w:val="24"/>
          <w:rtl w:val="0"/>
        </w:rPr>
        <w:t xml:space="preserve">, dal 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0066cc"/>
            <w:sz w:val="24"/>
            <w:szCs w:val="24"/>
            <w:u w:val="single"/>
            <w:rtl w:val="0"/>
          </w:rPr>
          <w:t xml:space="preserve">decreto-legge 3 maggio  1976,  n.161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19191a"/>
          <w:sz w:val="24"/>
          <w:szCs w:val="24"/>
          <w:rtl w:val="0"/>
        </w:rPr>
        <w:t xml:space="preserve">, convertito, con modificazioni, dalla </w:t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color w:val="0066cc"/>
            <w:sz w:val="24"/>
            <w:szCs w:val="24"/>
            <w:u w:val="single"/>
            <w:rtl w:val="0"/>
          </w:rPr>
          <w:t xml:space="preserve">legge 14  maggio  1976,  n.</w:t>
        </w:r>
      </w:hyperlink>
      <w:r w:rsidDel="00000000" w:rsidR="00000000" w:rsidRPr="00000000">
        <w:fldChar w:fldCharType="begin"/>
        <w:instrText xml:space="preserve"> HYPERLINK "https://www.normattiva.it/uri-res/N2Ls?urn:nir:stato:legge:1976-05-14;240"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cs="Times New Roman" w:eastAsia="Times New Roman" w:hAnsi="Times New Roman"/>
          <w:color w:val="0066cc"/>
          <w:sz w:val="24"/>
          <w:szCs w:val="24"/>
          <w:u w:val="single"/>
        </w:rPr>
      </w:pPr>
      <w:bookmarkStart w:colFirst="0" w:colLast="0" w:name="_heading=h.gjdgxs" w:id="0"/>
      <w:bookmarkEnd w:id="0"/>
      <w:r w:rsidDel="00000000" w:rsidR="00000000" w:rsidRPr="00000000">
        <w:fldChar w:fldCharType="end"/>
      </w:r>
      <w:hyperlink r:id="rId15">
        <w:r w:rsidDel="00000000" w:rsidR="00000000" w:rsidRPr="00000000">
          <w:rPr>
            <w:rFonts w:ascii="Times New Roman" w:cs="Times New Roman" w:eastAsia="Times New Roman" w:hAnsi="Times New Roman"/>
            <w:color w:val="0066cc"/>
            <w:sz w:val="24"/>
            <w:szCs w:val="24"/>
            <w:u w:val="single"/>
            <w:rtl w:val="0"/>
          </w:rPr>
          <w:t xml:space="preserve">240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19191a"/>
          <w:sz w:val="24"/>
          <w:szCs w:val="24"/>
          <w:rtl w:val="0"/>
        </w:rPr>
        <w:t xml:space="preserve">, dalla </w:t>
      </w:r>
      <w:hyperlink r:id="rId16">
        <w:r w:rsidDel="00000000" w:rsidR="00000000" w:rsidRPr="00000000">
          <w:rPr>
            <w:rFonts w:ascii="Times New Roman" w:cs="Times New Roman" w:eastAsia="Times New Roman" w:hAnsi="Times New Roman"/>
            <w:color w:val="0066cc"/>
            <w:sz w:val="24"/>
            <w:szCs w:val="24"/>
            <w:u w:val="single"/>
            <w:rtl w:val="0"/>
          </w:rPr>
          <w:t xml:space="preserve">legge 24 gennaio 1979, n. 18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19191a"/>
          <w:sz w:val="24"/>
          <w:szCs w:val="24"/>
          <w:rtl w:val="0"/>
        </w:rPr>
        <w:t xml:space="preserve">,  e  dalla  </w:t>
      </w:r>
      <w:hyperlink r:id="rId17">
        <w:r w:rsidDel="00000000" w:rsidR="00000000" w:rsidRPr="00000000">
          <w:rPr>
            <w:rFonts w:ascii="Times New Roman" w:cs="Times New Roman" w:eastAsia="Times New Roman" w:hAnsi="Times New Roman"/>
            <w:color w:val="0066cc"/>
            <w:sz w:val="24"/>
            <w:szCs w:val="24"/>
            <w:u w:val="single"/>
            <w:rtl w:val="0"/>
          </w:rPr>
          <w:t xml:space="preserve">legge  25  maggio 1970, n. 352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19191a"/>
          <w:sz w:val="24"/>
          <w:szCs w:val="24"/>
          <w:rtl w:val="0"/>
        </w:rPr>
        <w:t xml:space="preserve">, nonche' per le elezioni previste dalla </w:t>
      </w:r>
      <w:hyperlink r:id="rId18">
        <w:r w:rsidDel="00000000" w:rsidR="00000000" w:rsidRPr="00000000">
          <w:rPr>
            <w:rFonts w:ascii="Times New Roman" w:cs="Times New Roman" w:eastAsia="Times New Roman" w:hAnsi="Times New Roman"/>
            <w:color w:val="0066cc"/>
            <w:sz w:val="24"/>
            <w:szCs w:val="24"/>
            <w:u w:val="single"/>
            <w:rtl w:val="0"/>
          </w:rPr>
          <w:t xml:space="preserve">legge  7  aprile 2014, n.  56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19191a"/>
          <w:sz w:val="24"/>
          <w:szCs w:val="24"/>
          <w:rtl w:val="0"/>
        </w:rPr>
        <w:t xml:space="preserve">, i  notai,  i  giudici  di  pace,  i  cancellieri  e  i</w:t>
      </w:r>
      <w:r w:rsidDel="00000000" w:rsidR="00000000" w:rsidRPr="00000000">
        <w:rPr>
          <w:rFonts w:ascii="Times New Roman" w:cs="Times New Roman" w:eastAsia="Times New Roman" w:hAnsi="Times New Roman"/>
          <w:color w:val="0066cc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19191a"/>
          <w:sz w:val="24"/>
          <w:szCs w:val="24"/>
          <w:rtl w:val="0"/>
        </w:rPr>
        <w:t xml:space="preserve">collaboratori  delle  cancellerie  delle  corti   d'appello   e   dei</w:t>
      </w:r>
      <w:r w:rsidDel="00000000" w:rsidR="00000000" w:rsidRPr="00000000">
        <w:rPr>
          <w:rFonts w:ascii="Times New Roman" w:cs="Times New Roman" w:eastAsia="Times New Roman" w:hAnsi="Times New Roman"/>
          <w:color w:val="0066cc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19191a"/>
          <w:sz w:val="24"/>
          <w:szCs w:val="24"/>
          <w:rtl w:val="0"/>
        </w:rPr>
        <w:t xml:space="preserve">tribunali, i segretari delle procure della Repubblica, i  membri  del</w:t>
      </w:r>
      <w:r w:rsidDel="00000000" w:rsidR="00000000" w:rsidRPr="00000000">
        <w:rPr>
          <w:rFonts w:ascii="Times New Roman" w:cs="Times New Roman" w:eastAsia="Times New Roman" w:hAnsi="Times New Roman"/>
          <w:color w:val="0066cc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19191a"/>
          <w:sz w:val="24"/>
          <w:szCs w:val="24"/>
          <w:rtl w:val="0"/>
        </w:rPr>
        <w:t xml:space="preserve">Parlamento, i consiglieri regionali, i presidenti delle  province, i</w:t>
      </w:r>
      <w:r w:rsidDel="00000000" w:rsidR="00000000" w:rsidRPr="00000000">
        <w:rPr>
          <w:rFonts w:ascii="Times New Roman" w:cs="Times New Roman" w:eastAsia="Times New Roman" w:hAnsi="Times New Roman"/>
          <w:color w:val="0066cc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19191a"/>
          <w:sz w:val="24"/>
          <w:szCs w:val="24"/>
          <w:rtl w:val="0"/>
        </w:rPr>
        <w:t xml:space="preserve">sindaci  metropolitani,  i  sindaci,   gli   assessori   comunali e</w:t>
      </w:r>
      <w:r w:rsidDel="00000000" w:rsidR="00000000" w:rsidRPr="00000000">
        <w:rPr>
          <w:rFonts w:ascii="Times New Roman" w:cs="Times New Roman" w:eastAsia="Times New Roman" w:hAnsi="Times New Roman"/>
          <w:color w:val="0066cc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19191a"/>
          <w:sz w:val="24"/>
          <w:szCs w:val="24"/>
          <w:rtl w:val="0"/>
        </w:rPr>
        <w:t xml:space="preserve">provinciali,  i  componenti   della   conferenza   metropolitana,   i</w:t>
      </w:r>
      <w:r w:rsidDel="00000000" w:rsidR="00000000" w:rsidRPr="00000000">
        <w:rPr>
          <w:rFonts w:ascii="Times New Roman" w:cs="Times New Roman" w:eastAsia="Times New Roman" w:hAnsi="Times New Roman"/>
          <w:color w:val="0066cc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19191a"/>
          <w:sz w:val="24"/>
          <w:szCs w:val="24"/>
          <w:rtl w:val="0"/>
        </w:rPr>
        <w:t xml:space="preserve">presidenti dei consigli comunali e provinciali, i presidenti e i vice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cs="Times New Roman" w:eastAsia="Times New Roman" w:hAnsi="Times New Roman"/>
          <w:color w:val="19191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9191a"/>
          <w:sz w:val="24"/>
          <w:szCs w:val="24"/>
          <w:rtl w:val="0"/>
        </w:rPr>
        <w:t xml:space="preserve">presidenti dei consigli circoscrizionali, i consiglieri  provinciali, i consiglieri metropolitani e i  consiglieri  comunali,  i  segretari comunali e provinciali e i funzionari incaricati dal  sindaco  e  dal presidente della provincia.</w:t>
      </w:r>
    </w:p>
    <w:p w:rsidR="00000000" w:rsidDel="00000000" w:rsidP="00000000" w:rsidRDefault="00000000" w:rsidRPr="00000000" w14:paraId="00000009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cs="Times New Roman" w:eastAsia="Times New Roman" w:hAnsi="Times New Roman"/>
          <w:color w:val="19191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9191a"/>
          <w:sz w:val="24"/>
          <w:szCs w:val="24"/>
          <w:rtl w:val="0"/>
        </w:rPr>
        <w:t xml:space="preserve"> Sono altresi' competenti ad eseguire le autenticazioni  di  cui  al  presente  comma  gli  avvocati  iscritti all'albo che hanno comunicato la propria disponibilita' all'ordine di appartenenza, i cui nominativi sono  tempestivamente  pubblicati  nel</w:t>
      </w:r>
    </w:p>
    <w:p w:rsidR="00000000" w:rsidDel="00000000" w:rsidP="00000000" w:rsidRDefault="00000000" w:rsidRPr="00000000" w14:paraId="0000000A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cs="Times New Roman" w:eastAsia="Times New Roman" w:hAnsi="Times New Roman"/>
          <w:color w:val="19191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9191a"/>
          <w:sz w:val="24"/>
          <w:szCs w:val="24"/>
          <w:rtl w:val="0"/>
        </w:rPr>
        <w:t xml:space="preserve">sito internet istituzionale dell'ordine. </w:t>
      </w:r>
    </w:p>
    <w:p w:rsidR="00000000" w:rsidDel="00000000" w:rsidP="00000000" w:rsidRDefault="00000000" w:rsidRPr="00000000" w14:paraId="0000000B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cs="Times New Roman" w:eastAsia="Times New Roman" w:hAnsi="Times New Roman"/>
          <w:color w:val="19191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9191a"/>
          <w:sz w:val="24"/>
          <w:szCs w:val="24"/>
          <w:rtl w:val="0"/>
        </w:rPr>
        <w:t xml:space="preserve">  2. L'autenticazione deve essere compiuta con le modalita'  di  cui all'</w:t>
      </w:r>
      <w:hyperlink r:id="rId19">
        <w:r w:rsidDel="00000000" w:rsidR="00000000" w:rsidRPr="00000000">
          <w:rPr>
            <w:rFonts w:ascii="Times New Roman" w:cs="Times New Roman" w:eastAsia="Times New Roman" w:hAnsi="Times New Roman"/>
            <w:color w:val="0066cc"/>
            <w:sz w:val="24"/>
            <w:szCs w:val="24"/>
            <w:u w:val="single"/>
            <w:rtl w:val="0"/>
          </w:rPr>
          <w:t xml:space="preserve">articolo  21,  comma  2,  del  testo  unico  delle   disposizioni</w:t>
        </w:r>
      </w:hyperlink>
      <w:hyperlink r:id="rId20">
        <w:r w:rsidDel="00000000" w:rsidR="00000000" w:rsidRPr="00000000">
          <w:rPr>
            <w:rFonts w:ascii="Times New Roman" w:cs="Times New Roman" w:eastAsia="Times New Roman" w:hAnsi="Times New Roman"/>
            <w:color w:val="19191a"/>
            <w:sz w:val="24"/>
            <w:szCs w:val="24"/>
            <w:rtl w:val="0"/>
          </w:rPr>
          <w:t xml:space="preserve"> </w:t>
        </w:r>
      </w:hyperlink>
      <w:hyperlink r:id="rId21">
        <w:r w:rsidDel="00000000" w:rsidR="00000000" w:rsidRPr="00000000">
          <w:rPr>
            <w:rFonts w:ascii="Times New Roman" w:cs="Times New Roman" w:eastAsia="Times New Roman" w:hAnsi="Times New Roman"/>
            <w:color w:val="0066cc"/>
            <w:sz w:val="24"/>
            <w:szCs w:val="24"/>
            <w:u w:val="single"/>
            <w:rtl w:val="0"/>
          </w:rPr>
          <w:t xml:space="preserve">legislative   e   regolamentari   in   materia   di    documentazione</w:t>
        </w:r>
      </w:hyperlink>
      <w:hyperlink r:id="rId22">
        <w:r w:rsidDel="00000000" w:rsidR="00000000" w:rsidRPr="00000000">
          <w:rPr>
            <w:rFonts w:ascii="Times New Roman" w:cs="Times New Roman" w:eastAsia="Times New Roman" w:hAnsi="Times New Roman"/>
            <w:color w:val="19191a"/>
            <w:sz w:val="24"/>
            <w:szCs w:val="24"/>
            <w:rtl w:val="0"/>
          </w:rPr>
          <w:t xml:space="preserve"> </w:t>
        </w:r>
      </w:hyperlink>
      <w:hyperlink r:id="rId23">
        <w:r w:rsidDel="00000000" w:rsidR="00000000" w:rsidRPr="00000000">
          <w:rPr>
            <w:rFonts w:ascii="Times New Roman" w:cs="Times New Roman" w:eastAsia="Times New Roman" w:hAnsi="Times New Roman"/>
            <w:color w:val="0066cc"/>
            <w:sz w:val="24"/>
            <w:szCs w:val="24"/>
            <w:u w:val="single"/>
            <w:rtl w:val="0"/>
          </w:rPr>
          <w:t xml:space="preserve">amministrativa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19191a"/>
          <w:sz w:val="24"/>
          <w:szCs w:val="24"/>
          <w:rtl w:val="0"/>
        </w:rPr>
        <w:t xml:space="preserve">, di cui al </w:t>
      </w:r>
      <w:hyperlink r:id="rId24">
        <w:r w:rsidDel="00000000" w:rsidR="00000000" w:rsidRPr="00000000">
          <w:rPr>
            <w:rFonts w:ascii="Times New Roman" w:cs="Times New Roman" w:eastAsia="Times New Roman" w:hAnsi="Times New Roman"/>
            <w:color w:val="0066cc"/>
            <w:sz w:val="24"/>
            <w:szCs w:val="24"/>
            <w:u w:val="single"/>
            <w:rtl w:val="0"/>
          </w:rPr>
          <w:t xml:space="preserve">decreto del Presidente della Repubblica  28</w:t>
        </w:r>
      </w:hyperlink>
      <w:hyperlink r:id="rId25">
        <w:r w:rsidDel="00000000" w:rsidR="00000000" w:rsidRPr="00000000">
          <w:rPr>
            <w:rFonts w:ascii="Times New Roman" w:cs="Times New Roman" w:eastAsia="Times New Roman" w:hAnsi="Times New Roman"/>
            <w:color w:val="19191a"/>
            <w:sz w:val="24"/>
            <w:szCs w:val="24"/>
            <w:rtl w:val="0"/>
          </w:rPr>
          <w:t xml:space="preserve"> </w:t>
        </w:r>
      </w:hyperlink>
      <w:hyperlink r:id="rId26">
        <w:r w:rsidDel="00000000" w:rsidR="00000000" w:rsidRPr="00000000">
          <w:rPr>
            <w:rFonts w:ascii="Times New Roman" w:cs="Times New Roman" w:eastAsia="Times New Roman" w:hAnsi="Times New Roman"/>
            <w:color w:val="0066cc"/>
            <w:sz w:val="24"/>
            <w:szCs w:val="24"/>
            <w:u w:val="single"/>
            <w:rtl w:val="0"/>
          </w:rPr>
          <w:t xml:space="preserve">dicembre 2000, n. 445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19191a"/>
          <w:sz w:val="24"/>
          <w:szCs w:val="24"/>
          <w:rtl w:val="0"/>
        </w:rPr>
        <w:t xml:space="preserve">). </w:t>
      </w:r>
    </w:p>
    <w:p w:rsidR="00000000" w:rsidDel="00000000" w:rsidP="00000000" w:rsidRDefault="00000000" w:rsidRPr="00000000" w14:paraId="0000000C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cs="Courier New" w:eastAsia="Courier New" w:hAnsi="Courier New"/>
          <w:color w:val="19191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cs="Courier New" w:eastAsia="Courier New" w:hAnsi="Courier New"/>
          <w:color w:val="19191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cs="Courier New" w:eastAsia="Courier New" w:hAnsi="Courier New"/>
          <w:color w:val="19191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cs="Courier New" w:eastAsia="Courier New" w:hAnsi="Courier New"/>
          <w:color w:val="19191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cs="Courier New" w:eastAsia="Courier New" w:hAnsi="Courier New"/>
          <w:color w:val="19191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cs="Courier New" w:eastAsia="Courier New" w:hAnsi="Courier New"/>
          <w:color w:val="19191a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19191a"/>
          <w:sz w:val="24"/>
          <w:szCs w:val="24"/>
          <w:rtl w:val="0"/>
        </w:rPr>
        <w:t xml:space="preserve"> </w:t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4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i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color w:val="1f3864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Normale" w:default="1">
    <w:name w:val="Normal"/>
    <w:qFormat w:val="1"/>
    <w:rsid w:val="00CF2A20"/>
  </w:style>
  <w:style w:type="paragraph" w:styleId="Titolo1">
    <w:name w:val="heading 1"/>
    <w:basedOn w:val="Normale"/>
    <w:next w:val="Normale"/>
    <w:link w:val="Titolo1Carattere"/>
    <w:uiPriority w:val="9"/>
    <w:qFormat w:val="1"/>
    <w:rsid w:val="00CF2A20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 w:val="1"/>
    <w:unhideWhenUsed w:val="1"/>
    <w:qFormat w:val="1"/>
    <w:rsid w:val="00CF2A20"/>
    <w:pPr>
      <w:keepNext w:val="1"/>
      <w:keepLines w:val="1"/>
      <w:spacing w:after="0" w:before="4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 w:val="1"/>
    <w:unhideWhenUsed w:val="1"/>
    <w:qFormat w:val="1"/>
    <w:rsid w:val="00CF2A20"/>
    <w:pPr>
      <w:keepNext w:val="1"/>
      <w:keepLines w:val="1"/>
      <w:spacing w:after="0" w:before="40"/>
      <w:outlineLvl w:val="2"/>
    </w:pPr>
    <w:rPr>
      <w:rFonts w:asciiTheme="majorHAnsi" w:cstheme="majorBidi" w:eastAsiaTheme="majorEastAsia" w:hAnsiTheme="majorHAnsi"/>
      <w:color w:val="1f3864" w:themeColor="accent1" w:themeShade="000080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 w:val="1"/>
    <w:unhideWhenUsed w:val="1"/>
    <w:qFormat w:val="1"/>
    <w:rsid w:val="00CF2A20"/>
    <w:pPr>
      <w:keepNext w:val="1"/>
      <w:keepLines w:val="1"/>
      <w:spacing w:after="0" w:before="40"/>
      <w:outlineLvl w:val="3"/>
    </w:pPr>
    <w:rPr>
      <w:i w:val="1"/>
      <w:iCs w:val="1"/>
    </w:rPr>
  </w:style>
  <w:style w:type="paragraph" w:styleId="Titolo5">
    <w:name w:val="heading 5"/>
    <w:basedOn w:val="Normale"/>
    <w:next w:val="Normale"/>
    <w:link w:val="Titolo5Carattere"/>
    <w:uiPriority w:val="9"/>
    <w:semiHidden w:val="1"/>
    <w:unhideWhenUsed w:val="1"/>
    <w:qFormat w:val="1"/>
    <w:rsid w:val="00CF2A20"/>
    <w:pPr>
      <w:keepNext w:val="1"/>
      <w:keepLines w:val="1"/>
      <w:spacing w:after="0" w:before="40"/>
      <w:outlineLvl w:val="4"/>
    </w:pPr>
    <w:rPr>
      <w:color w:val="2f5496" w:themeColor="accent1" w:themeShade="0000BF"/>
    </w:rPr>
  </w:style>
  <w:style w:type="paragraph" w:styleId="Titolo6">
    <w:name w:val="heading 6"/>
    <w:basedOn w:val="Normale"/>
    <w:next w:val="Normale"/>
    <w:link w:val="Titolo6Carattere"/>
    <w:uiPriority w:val="9"/>
    <w:semiHidden w:val="1"/>
    <w:unhideWhenUsed w:val="1"/>
    <w:qFormat w:val="1"/>
    <w:rsid w:val="00CF2A20"/>
    <w:pPr>
      <w:keepNext w:val="1"/>
      <w:keepLines w:val="1"/>
      <w:spacing w:after="0" w:before="40"/>
      <w:outlineLvl w:val="5"/>
    </w:pPr>
    <w:rPr>
      <w:color w:val="1f3864" w:themeColor="accent1" w:themeShade="000080"/>
    </w:rPr>
  </w:style>
  <w:style w:type="paragraph" w:styleId="Titolo7">
    <w:name w:val="heading 7"/>
    <w:basedOn w:val="Normale"/>
    <w:next w:val="Normale"/>
    <w:link w:val="Titolo7Carattere"/>
    <w:uiPriority w:val="9"/>
    <w:semiHidden w:val="1"/>
    <w:unhideWhenUsed w:val="1"/>
    <w:qFormat w:val="1"/>
    <w:rsid w:val="00CF2A20"/>
    <w:pPr>
      <w:keepNext w:val="1"/>
      <w:keepLines w:val="1"/>
      <w:spacing w:after="0" w:before="40"/>
      <w:outlineLvl w:val="6"/>
    </w:pPr>
    <w:rPr>
      <w:rFonts w:asciiTheme="majorHAnsi" w:cstheme="majorBidi" w:eastAsiaTheme="majorEastAsia" w:hAnsiTheme="majorHAnsi"/>
      <w:i w:val="1"/>
      <w:iCs w:val="1"/>
      <w:color w:val="1f3864" w:themeColor="accent1" w:themeShade="000080"/>
    </w:rPr>
  </w:style>
  <w:style w:type="paragraph" w:styleId="Titolo8">
    <w:name w:val="heading 8"/>
    <w:basedOn w:val="Normale"/>
    <w:next w:val="Normale"/>
    <w:link w:val="Titolo8Carattere"/>
    <w:uiPriority w:val="9"/>
    <w:semiHidden w:val="1"/>
    <w:unhideWhenUsed w:val="1"/>
    <w:qFormat w:val="1"/>
    <w:rsid w:val="00CF2A20"/>
    <w:pPr>
      <w:keepNext w:val="1"/>
      <w:keepLines w:val="1"/>
      <w:spacing w:after="0" w:before="40"/>
      <w:outlineLvl w:val="7"/>
    </w:pPr>
    <w:rPr>
      <w:color w:val="262626" w:themeColor="text1" w:themeTint="0000D9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 w:val="1"/>
    <w:unhideWhenUsed w:val="1"/>
    <w:qFormat w:val="1"/>
    <w:rsid w:val="00CF2A20"/>
    <w:pPr>
      <w:keepNext w:val="1"/>
      <w:keepLines w:val="1"/>
      <w:spacing w:after="0" w:before="40"/>
      <w:outlineLvl w:val="8"/>
    </w:pPr>
    <w:rPr>
      <w:rFonts w:asciiTheme="majorHAnsi" w:cstheme="majorBidi" w:eastAsiaTheme="majorEastAsia" w:hAnsiTheme="majorHAnsi"/>
      <w:i w:val="1"/>
      <w:iCs w:val="1"/>
      <w:color w:val="262626" w:themeColor="text1" w:themeTint="0000D9"/>
      <w:sz w:val="21"/>
      <w:szCs w:val="21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basedOn w:val="Carpredefinitoparagrafo"/>
    <w:link w:val="Titolo1"/>
    <w:uiPriority w:val="9"/>
    <w:rsid w:val="00CF2A20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Titolo2Carattere" w:customStyle="1">
    <w:name w:val="Titolo 2 Carattere"/>
    <w:basedOn w:val="Carpredefinitoparagrafo"/>
    <w:link w:val="Titolo2"/>
    <w:uiPriority w:val="9"/>
    <w:semiHidden w:val="1"/>
    <w:rsid w:val="00CF2A20"/>
    <w:rPr>
      <w:rFonts w:asciiTheme="majorHAnsi" w:cstheme="majorBidi" w:eastAsiaTheme="majorEastAsia" w:hAnsiTheme="majorHAnsi"/>
      <w:color w:val="2f5496" w:themeColor="accent1" w:themeShade="0000BF"/>
      <w:sz w:val="28"/>
      <w:szCs w:val="28"/>
    </w:rPr>
  </w:style>
  <w:style w:type="character" w:styleId="Titolo3Carattere" w:customStyle="1">
    <w:name w:val="Titolo 3 Carattere"/>
    <w:basedOn w:val="Carpredefinitoparagrafo"/>
    <w:link w:val="Titolo3"/>
    <w:uiPriority w:val="9"/>
    <w:semiHidden w:val="1"/>
    <w:rsid w:val="00CF2A20"/>
    <w:rPr>
      <w:rFonts w:asciiTheme="majorHAnsi" w:cstheme="majorBidi" w:eastAsiaTheme="majorEastAsia" w:hAnsiTheme="majorHAnsi"/>
      <w:color w:val="1f3864" w:themeColor="accent1" w:themeShade="000080"/>
      <w:sz w:val="24"/>
      <w:szCs w:val="24"/>
    </w:rPr>
  </w:style>
  <w:style w:type="character" w:styleId="Titolo4Carattere" w:customStyle="1">
    <w:name w:val="Titolo 4 Carattere"/>
    <w:basedOn w:val="Carpredefinitoparagrafo"/>
    <w:link w:val="Titolo4"/>
    <w:uiPriority w:val="9"/>
    <w:semiHidden w:val="1"/>
    <w:rsid w:val="00CF2A20"/>
    <w:rPr>
      <w:i w:val="1"/>
      <w:iCs w:val="1"/>
    </w:rPr>
  </w:style>
  <w:style w:type="character" w:styleId="Titolo5Carattere" w:customStyle="1">
    <w:name w:val="Titolo 5 Carattere"/>
    <w:basedOn w:val="Carpredefinitoparagrafo"/>
    <w:link w:val="Titolo5"/>
    <w:uiPriority w:val="9"/>
    <w:semiHidden w:val="1"/>
    <w:rsid w:val="00CF2A20"/>
    <w:rPr>
      <w:color w:val="2f5496" w:themeColor="accent1" w:themeShade="0000BF"/>
    </w:rPr>
  </w:style>
  <w:style w:type="character" w:styleId="Titolo6Carattere" w:customStyle="1">
    <w:name w:val="Titolo 6 Carattere"/>
    <w:basedOn w:val="Carpredefinitoparagrafo"/>
    <w:link w:val="Titolo6"/>
    <w:uiPriority w:val="9"/>
    <w:semiHidden w:val="1"/>
    <w:rsid w:val="00CF2A20"/>
    <w:rPr>
      <w:color w:val="1f3864" w:themeColor="accent1" w:themeShade="000080"/>
    </w:rPr>
  </w:style>
  <w:style w:type="character" w:styleId="Titolo7Carattere" w:customStyle="1">
    <w:name w:val="Titolo 7 Carattere"/>
    <w:basedOn w:val="Carpredefinitoparagrafo"/>
    <w:link w:val="Titolo7"/>
    <w:uiPriority w:val="9"/>
    <w:semiHidden w:val="1"/>
    <w:rsid w:val="00CF2A20"/>
    <w:rPr>
      <w:rFonts w:asciiTheme="majorHAnsi" w:cstheme="majorBidi" w:eastAsiaTheme="majorEastAsia" w:hAnsiTheme="majorHAnsi"/>
      <w:i w:val="1"/>
      <w:iCs w:val="1"/>
      <w:color w:val="1f3864" w:themeColor="accent1" w:themeShade="000080"/>
    </w:rPr>
  </w:style>
  <w:style w:type="character" w:styleId="Titolo8Carattere" w:customStyle="1">
    <w:name w:val="Titolo 8 Carattere"/>
    <w:basedOn w:val="Carpredefinitoparagrafo"/>
    <w:link w:val="Titolo8"/>
    <w:uiPriority w:val="9"/>
    <w:semiHidden w:val="1"/>
    <w:rsid w:val="00CF2A20"/>
    <w:rPr>
      <w:color w:val="262626" w:themeColor="text1" w:themeTint="0000D9"/>
      <w:sz w:val="21"/>
      <w:szCs w:val="21"/>
    </w:rPr>
  </w:style>
  <w:style w:type="character" w:styleId="Titolo9Carattere" w:customStyle="1">
    <w:name w:val="Titolo 9 Carattere"/>
    <w:basedOn w:val="Carpredefinitoparagrafo"/>
    <w:link w:val="Titolo9"/>
    <w:uiPriority w:val="9"/>
    <w:semiHidden w:val="1"/>
    <w:rsid w:val="00CF2A20"/>
    <w:rPr>
      <w:rFonts w:asciiTheme="majorHAnsi" w:cstheme="majorBidi" w:eastAsiaTheme="majorEastAsia" w:hAnsiTheme="majorHAnsi"/>
      <w:i w:val="1"/>
      <w:iCs w:val="1"/>
      <w:color w:val="262626" w:themeColor="text1" w:themeTint="0000D9"/>
      <w:sz w:val="21"/>
      <w:szCs w:val="21"/>
    </w:rPr>
  </w:style>
  <w:style w:type="paragraph" w:styleId="Didascalia">
    <w:name w:val="caption"/>
    <w:basedOn w:val="Normale"/>
    <w:next w:val="Normale"/>
    <w:uiPriority w:val="35"/>
    <w:semiHidden w:val="1"/>
    <w:unhideWhenUsed w:val="1"/>
    <w:qFormat w:val="1"/>
    <w:rsid w:val="00CF2A20"/>
    <w:pPr>
      <w:spacing w:after="200" w:line="240" w:lineRule="auto"/>
    </w:pPr>
    <w:rPr>
      <w:i w:val="1"/>
      <w:iCs w:val="1"/>
      <w:color w:val="44546a" w:themeColor="text2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 w:val="1"/>
    <w:rsid w:val="00CF2A20"/>
    <w:pPr>
      <w:spacing w:after="0" w:line="240" w:lineRule="auto"/>
      <w:contextualSpacing w:val="1"/>
    </w:pPr>
    <w:rPr>
      <w:rFonts w:asciiTheme="majorHAnsi" w:cstheme="majorBidi" w:eastAsiaTheme="majorEastAsia" w:hAnsiTheme="majorHAnsi"/>
      <w:spacing w:val="-10"/>
      <w:sz w:val="56"/>
      <w:szCs w:val="56"/>
    </w:rPr>
  </w:style>
  <w:style w:type="character" w:styleId="TitoloCarattere" w:customStyle="1">
    <w:name w:val="Titolo Carattere"/>
    <w:basedOn w:val="Carpredefinitoparagrafo"/>
    <w:link w:val="Titolo"/>
    <w:uiPriority w:val="10"/>
    <w:rsid w:val="00CF2A20"/>
    <w:rPr>
      <w:rFonts w:asciiTheme="majorHAnsi" w:cstheme="majorBidi" w:eastAsiaTheme="majorEastAsia" w:hAnsiTheme="majorHAnsi"/>
      <w:spacing w:val="-10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 w:val="1"/>
    <w:rsid w:val="00CF2A20"/>
    <w:pPr>
      <w:numPr>
        <w:ilvl w:val="1"/>
      </w:numPr>
    </w:pPr>
    <w:rPr>
      <w:color w:val="5a5a5a" w:themeColor="text1" w:themeTint="0000A5"/>
      <w:spacing w:val="15"/>
    </w:rPr>
  </w:style>
  <w:style w:type="character" w:styleId="SottotitoloCarattere" w:customStyle="1">
    <w:name w:val="Sottotitolo Carattere"/>
    <w:basedOn w:val="Carpredefinitoparagrafo"/>
    <w:link w:val="Sottotitolo"/>
    <w:uiPriority w:val="11"/>
    <w:rsid w:val="00CF2A20"/>
    <w:rPr>
      <w:color w:val="5a5a5a" w:themeColor="text1" w:themeTint="0000A5"/>
      <w:spacing w:val="15"/>
    </w:rPr>
  </w:style>
  <w:style w:type="character" w:styleId="Enfasigrassetto">
    <w:name w:val="Strong"/>
    <w:basedOn w:val="Carpredefinitoparagrafo"/>
    <w:uiPriority w:val="22"/>
    <w:qFormat w:val="1"/>
    <w:rsid w:val="00CF2A20"/>
    <w:rPr>
      <w:b w:val="1"/>
      <w:bCs w:val="1"/>
      <w:color w:val="auto"/>
    </w:rPr>
  </w:style>
  <w:style w:type="character" w:styleId="Enfasicorsivo">
    <w:name w:val="Emphasis"/>
    <w:basedOn w:val="Carpredefinitoparagrafo"/>
    <w:uiPriority w:val="20"/>
    <w:qFormat w:val="1"/>
    <w:rsid w:val="00CF2A20"/>
    <w:rPr>
      <w:i w:val="1"/>
      <w:iCs w:val="1"/>
      <w:color w:val="auto"/>
    </w:rPr>
  </w:style>
  <w:style w:type="paragraph" w:styleId="Nessunaspaziatura">
    <w:name w:val="No Spacing"/>
    <w:uiPriority w:val="1"/>
    <w:qFormat w:val="1"/>
    <w:rsid w:val="00CF2A20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 w:val="1"/>
    <w:rsid w:val="00CF2A20"/>
    <w:pPr>
      <w:spacing w:before="200"/>
      <w:ind w:left="864" w:right="864"/>
    </w:pPr>
    <w:rPr>
      <w:i w:val="1"/>
      <w:iCs w:val="1"/>
      <w:color w:val="404040" w:themeColor="text1" w:themeTint="0000BF"/>
    </w:rPr>
  </w:style>
  <w:style w:type="character" w:styleId="CitazioneCarattere" w:customStyle="1">
    <w:name w:val="Citazione Carattere"/>
    <w:basedOn w:val="Carpredefinitoparagrafo"/>
    <w:link w:val="Citazione"/>
    <w:uiPriority w:val="29"/>
    <w:rsid w:val="00CF2A20"/>
    <w:rPr>
      <w:i w:val="1"/>
      <w:iCs w:val="1"/>
      <w:color w:val="404040" w:themeColor="text1" w:themeTint="0000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 w:val="1"/>
    <w:rsid w:val="00CF2A20"/>
    <w:pPr>
      <w:pBdr>
        <w:top w:color="4472c4" w:space="10" w:sz="4" w:themeColor="accent1" w:val="single"/>
        <w:bottom w:color="4472c4" w:space="10" w:sz="4" w:themeColor="accent1" w:val="single"/>
      </w:pBdr>
      <w:spacing w:after="360" w:before="360"/>
      <w:ind w:left="864" w:right="864"/>
      <w:jc w:val="center"/>
    </w:pPr>
    <w:rPr>
      <w:i w:val="1"/>
      <w:iCs w:val="1"/>
      <w:color w:val="4472c4" w:themeColor="accent1"/>
    </w:rPr>
  </w:style>
  <w:style w:type="character" w:styleId="CitazioneintensaCarattere" w:customStyle="1">
    <w:name w:val="Citazione intensa Carattere"/>
    <w:basedOn w:val="Carpredefinitoparagrafo"/>
    <w:link w:val="Citazioneintensa"/>
    <w:uiPriority w:val="30"/>
    <w:rsid w:val="00CF2A20"/>
    <w:rPr>
      <w:i w:val="1"/>
      <w:iCs w:val="1"/>
      <w:color w:val="4472c4" w:themeColor="accent1"/>
    </w:rPr>
  </w:style>
  <w:style w:type="character" w:styleId="Enfasidelicata">
    <w:name w:val="Subtle Emphasis"/>
    <w:basedOn w:val="Carpredefinitoparagrafo"/>
    <w:uiPriority w:val="19"/>
    <w:qFormat w:val="1"/>
    <w:rsid w:val="00CF2A20"/>
    <w:rPr>
      <w:i w:val="1"/>
      <w:iCs w:val="1"/>
      <w:color w:val="404040" w:themeColor="text1" w:themeTint="0000BF"/>
    </w:rPr>
  </w:style>
  <w:style w:type="character" w:styleId="Enfasiintensa">
    <w:name w:val="Intense Emphasis"/>
    <w:basedOn w:val="Carpredefinitoparagrafo"/>
    <w:uiPriority w:val="21"/>
    <w:qFormat w:val="1"/>
    <w:rsid w:val="00CF2A20"/>
    <w:rPr>
      <w:i w:val="1"/>
      <w:iCs w:val="1"/>
      <w:color w:val="4472c4" w:themeColor="accent1"/>
    </w:rPr>
  </w:style>
  <w:style w:type="character" w:styleId="Riferimentodelicato">
    <w:name w:val="Subtle Reference"/>
    <w:basedOn w:val="Carpredefinitoparagrafo"/>
    <w:uiPriority w:val="31"/>
    <w:qFormat w:val="1"/>
    <w:rsid w:val="00CF2A20"/>
    <w:rPr>
      <w:smallCaps w:val="1"/>
      <w:color w:val="404040" w:themeColor="text1" w:themeTint="0000BF"/>
    </w:rPr>
  </w:style>
  <w:style w:type="character" w:styleId="Riferimentointenso">
    <w:name w:val="Intense Reference"/>
    <w:basedOn w:val="Carpredefinitoparagrafo"/>
    <w:uiPriority w:val="32"/>
    <w:qFormat w:val="1"/>
    <w:rsid w:val="00CF2A20"/>
    <w:rPr>
      <w:b w:val="1"/>
      <w:bCs w:val="1"/>
      <w:smallCaps w:val="1"/>
      <w:color w:val="4472c4" w:themeColor="accent1"/>
      <w:spacing w:val="5"/>
    </w:rPr>
  </w:style>
  <w:style w:type="character" w:styleId="Titolodellibro">
    <w:name w:val="Book Title"/>
    <w:basedOn w:val="Carpredefinitoparagrafo"/>
    <w:uiPriority w:val="33"/>
    <w:qFormat w:val="1"/>
    <w:rsid w:val="00CF2A20"/>
    <w:rPr>
      <w:b w:val="1"/>
      <w:bCs w:val="1"/>
      <w:i w:val="1"/>
      <w:iCs w:val="1"/>
      <w:spacing w:val="5"/>
    </w:rPr>
  </w:style>
  <w:style w:type="paragraph" w:styleId="Titolosommario">
    <w:name w:val="TOC Heading"/>
    <w:basedOn w:val="Titolo1"/>
    <w:next w:val="Normale"/>
    <w:uiPriority w:val="39"/>
    <w:semiHidden w:val="1"/>
    <w:unhideWhenUsed w:val="1"/>
    <w:qFormat w:val="1"/>
    <w:rsid w:val="00CF2A20"/>
    <w:pPr>
      <w:outlineLvl w:val="9"/>
    </w:pPr>
  </w:style>
  <w:style w:type="paragraph" w:styleId="Subtitle">
    <w:name w:val="Subtitle"/>
    <w:basedOn w:val="Normal"/>
    <w:next w:val="Normal"/>
    <w:pPr/>
    <w:rPr>
      <w:color w:val="5a5a5a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normattiva.it/uri-res/N2Ls?urn:nir:presidente.repubblica:decreto:2000-12-28;445~art21-com2" TargetMode="External"/><Relationship Id="rId22" Type="http://schemas.openxmlformats.org/officeDocument/2006/relationships/hyperlink" Target="https://www.normattiva.it/uri-res/N2Ls?urn:nir:presidente.repubblica:decreto:2000-12-28;445~art21-com2" TargetMode="External"/><Relationship Id="rId21" Type="http://schemas.openxmlformats.org/officeDocument/2006/relationships/hyperlink" Target="https://www.normattiva.it/uri-res/N2Ls?urn:nir:presidente.repubblica:decreto:2000-12-28;445~art21-com2" TargetMode="External"/><Relationship Id="rId24" Type="http://schemas.openxmlformats.org/officeDocument/2006/relationships/hyperlink" Target="https://www.normattiva.it/uri-res/N2Ls?urn:nir:presidente.repubblica:decreto:2000-12-28;445" TargetMode="External"/><Relationship Id="rId23" Type="http://schemas.openxmlformats.org/officeDocument/2006/relationships/hyperlink" Target="https://www.normattiva.it/uri-res/N2Ls?urn:nir:presidente.repubblica:decreto:2000-12-28;445~art21-com2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normattiva.it/uri-res/N2Ls?urn:nir:stato:legge:1951-03-08;122" TargetMode="External"/><Relationship Id="rId26" Type="http://schemas.openxmlformats.org/officeDocument/2006/relationships/hyperlink" Target="https://www.normattiva.it/uri-res/N2Ls?urn:nir:presidente.repubblica:decreto:2000-12-28;445" TargetMode="External"/><Relationship Id="rId25" Type="http://schemas.openxmlformats.org/officeDocument/2006/relationships/hyperlink" Target="https://www.normattiva.it/uri-res/N2Ls?urn:nir:presidente.repubblica:decreto:2000-12-28;445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normattiva.it/uri-res/N2Ls?urn:nir:stato:legge:1990;53~art14!vig=" TargetMode="External"/><Relationship Id="rId8" Type="http://schemas.openxmlformats.org/officeDocument/2006/relationships/hyperlink" Target="https://www.normattiva.it/uri-res/N2Ls?urn:nir:stato:legge:1948-02-06;29" TargetMode="External"/><Relationship Id="rId11" Type="http://schemas.openxmlformats.org/officeDocument/2006/relationships/hyperlink" Target="https://www.normattiva.it/uri-res/N2Ls?urn:nir:presidente.repubblica:decreto:1960-05-16;570" TargetMode="External"/><Relationship Id="rId10" Type="http://schemas.openxmlformats.org/officeDocument/2006/relationships/hyperlink" Target="https://www.normattiva.it/uri-res/N2Ls?urn:nir:presidente.repubblica:decreto:1957-03-30;361" TargetMode="External"/><Relationship Id="rId13" Type="http://schemas.openxmlformats.org/officeDocument/2006/relationships/hyperlink" Target="https://www.normattiva.it/uri-res/N2Ls?urn:nir:stato:decreto.legge:1976-05-03;161" TargetMode="External"/><Relationship Id="rId12" Type="http://schemas.openxmlformats.org/officeDocument/2006/relationships/hyperlink" Target="https://www.normattiva.it/uri-res/N2Ls?urn:nir:stato:legge:1968-02-17;108" TargetMode="External"/><Relationship Id="rId15" Type="http://schemas.openxmlformats.org/officeDocument/2006/relationships/hyperlink" Target="https://www.normattiva.it/uri-res/N2Ls?urn:nir:stato:legge:1976-05-14;240" TargetMode="External"/><Relationship Id="rId14" Type="http://schemas.openxmlformats.org/officeDocument/2006/relationships/hyperlink" Target="https://www.normattiva.it/uri-res/N2Ls?urn:nir:stato:legge:1976-05-14;240" TargetMode="External"/><Relationship Id="rId17" Type="http://schemas.openxmlformats.org/officeDocument/2006/relationships/hyperlink" Target="https://www.normattiva.it/uri-res/N2Ls?urn:nir:stato:legge:1970-05-25;352" TargetMode="External"/><Relationship Id="rId16" Type="http://schemas.openxmlformats.org/officeDocument/2006/relationships/hyperlink" Target="https://www.normattiva.it/uri-res/N2Ls?urn:nir:stato:legge:1979-01-24;18" TargetMode="External"/><Relationship Id="rId19" Type="http://schemas.openxmlformats.org/officeDocument/2006/relationships/hyperlink" Target="https://www.normattiva.it/uri-res/N2Ls?urn:nir:presidente.repubblica:decreto:2000-12-28;445~art21-com2" TargetMode="External"/><Relationship Id="rId18" Type="http://schemas.openxmlformats.org/officeDocument/2006/relationships/hyperlink" Target="https://www.normattiva.it/uri-res/N2Ls?urn:nir:stato:legge:2014-04-07;56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2O6BwijF1yLurBVQU4Z4K4Dx6Q==">AMUW2mXX4flnKz++N0X1GD+VbD7Q2irMC9Vxw3liV8N5lD+2HYvdySyRyy2antDI3tEXDUS8z8meI+7MoJYhdWWRi9rZebGplYHj3SE/ij0FzHaN3cqVra9wFWhmp3S5ndrJ9HMx4z2d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2022-08-10T18:40:00Z</dcterms:created>
  <dc:creator>Ida Alessio Vernì</dc:creator>
</cp:coreProperties>
</file>